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7"/>
        <w:gridCol w:w="1725"/>
        <w:gridCol w:w="5224"/>
      </w:tblGrid>
      <w:tr w:rsidR="00F42557" w14:paraId="08745ADC" w14:textId="77777777" w:rsidTr="00F42557">
        <w:tc>
          <w:tcPr>
            <w:tcW w:w="8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BE3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一等奖</w:t>
            </w:r>
          </w:p>
        </w:tc>
      </w:tr>
      <w:tr w:rsidR="00F42557" w14:paraId="1B66FEF7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637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B94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作者单位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B12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论文题目</w:t>
            </w:r>
          </w:p>
        </w:tc>
      </w:tr>
      <w:tr w:rsidR="00F42557" w14:paraId="0BF74A43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079F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杨睿华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39F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FB4A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从“生命”到“使命”——从“生命线”看</w:t>
            </w:r>
          </w:p>
          <w:p w14:paraId="0BAD21D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新时代党的政治建设</w:t>
            </w:r>
          </w:p>
        </w:tc>
      </w:tr>
      <w:tr w:rsidR="00F42557" w14:paraId="77DADEAF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9F1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白晨熙</w:t>
            </w:r>
            <w:proofErr w:type="gramEnd"/>
          </w:p>
          <w:p w14:paraId="7F2B27E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黄欣然</w:t>
            </w:r>
          </w:p>
          <w:p w14:paraId="35A6321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邹哲浩</w:t>
            </w:r>
          </w:p>
          <w:p w14:paraId="43DB80BB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赖  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558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325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师范生志愿服务与党史教育深度融合路径</w:t>
            </w:r>
          </w:p>
          <w:p w14:paraId="7476425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实效性探究</w:t>
            </w:r>
          </w:p>
        </w:tc>
      </w:tr>
      <w:tr w:rsidR="00F42557" w14:paraId="71935246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E7DF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张政逸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191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B72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论伟大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建党精神的育人价值</w:t>
            </w:r>
          </w:p>
        </w:tc>
      </w:tr>
      <w:tr w:rsidR="00F42557" w14:paraId="42B65FAC" w14:textId="77777777" w:rsidTr="00F42557">
        <w:trPr>
          <w:trHeight w:val="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3D4B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秦一帆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357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武汉大学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300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符号、权力及意识形态：论马克思拜物教批判思想</w:t>
            </w:r>
          </w:p>
        </w:tc>
      </w:tr>
      <w:tr w:rsidR="00F42557" w14:paraId="571A9476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2F3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刘佳婧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0444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54A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新时代促进高校学生骨干水平提高的研究</w:t>
            </w:r>
          </w:p>
        </w:tc>
      </w:tr>
      <w:tr w:rsidR="00F42557" w14:paraId="3B4174B8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4E3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  晨</w:t>
            </w:r>
          </w:p>
          <w:p w14:paraId="6CCB0AD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王亚琼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ADC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674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习近平党风廉政观的理论体系与实践路径</w:t>
            </w:r>
          </w:p>
        </w:tc>
      </w:tr>
      <w:tr w:rsidR="00F42557" w14:paraId="0D06F11F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889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左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E93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中国地质大学（武汉）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AD1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新时代农村基层党组织思想引领路径优化研究</w:t>
            </w:r>
          </w:p>
        </w:tc>
      </w:tr>
      <w:tr w:rsidR="00F42557" w14:paraId="13B81912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FAB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徐诺舟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311F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武汉大学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48A8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论伟大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建党精神的概念体系、价值属性及弘扬路径</w:t>
            </w:r>
          </w:p>
        </w:tc>
      </w:tr>
    </w:tbl>
    <w:p w14:paraId="18A67852" w14:textId="77777777" w:rsidR="00F42557" w:rsidRDefault="00F42557" w:rsidP="00F42557">
      <w:pPr>
        <w:autoSpaceDE w:val="0"/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6"/>
        <w:gridCol w:w="1714"/>
        <w:gridCol w:w="5236"/>
      </w:tblGrid>
      <w:tr w:rsidR="00F42557" w14:paraId="737232F3" w14:textId="77777777" w:rsidTr="00F42557"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9EC8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</w:tr>
      <w:tr w:rsidR="00F42557" w14:paraId="223425F3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7B6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0FAF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作者单位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5F2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论文名称</w:t>
            </w:r>
          </w:p>
        </w:tc>
      </w:tr>
      <w:tr w:rsidR="00F42557" w14:paraId="2B3E4A2A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996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杨雨珊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816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DBE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从《实践论》看高校思想政治理论课的现实问题</w:t>
            </w:r>
          </w:p>
        </w:tc>
      </w:tr>
      <w:tr w:rsidR="00F42557" w14:paraId="415C69B4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F7D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吴茂嘉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B62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32D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以英雄精神涵养时代新人的价值意蕴与实现</w:t>
            </w:r>
          </w:p>
          <w:p w14:paraId="0EF3FDC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路径探究</w:t>
            </w:r>
          </w:p>
        </w:tc>
      </w:tr>
      <w:tr w:rsidR="00F42557" w14:paraId="2ECC774C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FC2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史可佳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3A6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848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以高校为例对新形势下人才培养体系改革创新的路径探析</w:t>
            </w:r>
          </w:p>
        </w:tc>
      </w:tr>
      <w:tr w:rsidR="00F42557" w14:paraId="42CE9EFD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730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宋佳凝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AEC4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3E3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“伟大建党精神”对新时代青年职业观的启示</w:t>
            </w:r>
          </w:p>
        </w:tc>
      </w:tr>
      <w:tr w:rsidR="00F42557" w14:paraId="78C66F30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AC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孙福泽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BA9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DF1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涵化理论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视域下政务短视频对大学生政治认同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的影响及对策研究——以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共青团中央抖音账号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为例</w:t>
            </w:r>
          </w:p>
        </w:tc>
      </w:tr>
      <w:tr w:rsidR="00F42557" w14:paraId="3681393F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6BC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孙福泽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444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51E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为有源头活水来——思想政治教育获得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感背景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下的华中师范大学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思政分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众化课堂的探索研究</w:t>
            </w:r>
          </w:p>
        </w:tc>
      </w:tr>
      <w:tr w:rsidR="00F42557" w14:paraId="48846B86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002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  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937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234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马克思主义空间理论视域下的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民族互嵌探究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——高校铸牢中华民族共同体意识教育创新路径探析</w:t>
            </w:r>
          </w:p>
        </w:tc>
      </w:tr>
      <w:tr w:rsidR="00F42557" w14:paraId="042F7293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D7A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袁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铖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478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F28A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中国梦与青年使命担当</w:t>
            </w:r>
          </w:p>
        </w:tc>
      </w:tr>
      <w:tr w:rsidR="00F42557" w14:paraId="6A9244EF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2E19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姚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瑶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2D8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7F1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习近平“坚持扎根中国大地办教育”重要论述的理论内涵和实践向导</w:t>
            </w:r>
          </w:p>
        </w:tc>
      </w:tr>
      <w:tr w:rsidR="00F42557" w14:paraId="5546370F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6BC8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路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涵</w:t>
            </w:r>
            <w:proofErr w:type="gramEnd"/>
          </w:p>
          <w:p w14:paraId="1C127AC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黄洁旋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C538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B868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高校学生党支部特点、困境与对策研究</w:t>
            </w:r>
          </w:p>
        </w:tc>
      </w:tr>
      <w:tr w:rsidR="00F42557" w14:paraId="7C416131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2D0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张利军</w:t>
            </w:r>
          </w:p>
          <w:p w14:paraId="04BAC1E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张耀天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9CE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湖北师范大学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EAF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新时代高校师德师风建设的逻辑理路、现实困境及未来之路</w:t>
            </w:r>
          </w:p>
        </w:tc>
      </w:tr>
      <w:tr w:rsidR="00F42557" w14:paraId="34DFC827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83EB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寸子晖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B699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武汉大学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D889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总体国家安全观下的互联网意识形态工作</w:t>
            </w:r>
          </w:p>
        </w:tc>
      </w:tr>
      <w:tr w:rsidR="00F42557" w14:paraId="74BEB614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457B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李钟文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33D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5C6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习近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平青年观形成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时期的三重维度</w:t>
            </w:r>
          </w:p>
        </w:tc>
      </w:tr>
      <w:tr w:rsidR="00F42557" w14:paraId="20D51A05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156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吴孜怡</w:t>
            </w:r>
          </w:p>
          <w:p w14:paraId="0EACE45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7BC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22EF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“四史”融入大学生爱国主义教育的价值、困境与实践路径</w:t>
            </w:r>
          </w:p>
        </w:tc>
      </w:tr>
      <w:tr w:rsidR="00F42557" w14:paraId="5E6D47B9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FA9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全晓薇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9B3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6CB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“伟大建党精神”与新时代青年的使命担当</w:t>
            </w:r>
          </w:p>
        </w:tc>
      </w:tr>
      <w:tr w:rsidR="00F42557" w14:paraId="71CD7214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7A99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王家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豪</w:t>
            </w:r>
            <w:proofErr w:type="gramEnd"/>
          </w:p>
          <w:p w14:paraId="4D1CF2C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唐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D8A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CF1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马克思关于个人实现美好生活的路径研究</w:t>
            </w:r>
          </w:p>
        </w:tc>
      </w:tr>
      <w:tr w:rsidR="00F42557" w14:paraId="4CDC54B4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697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F25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40B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抗美援朝时期爱国主义教育的经验及启示</w:t>
            </w:r>
          </w:p>
        </w:tc>
      </w:tr>
      <w:tr w:rsidR="00F42557" w14:paraId="45F5DF4F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6BC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张洪艳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E0A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EF3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长征精神对新时代青年使命担当的价值引领</w:t>
            </w:r>
          </w:p>
        </w:tc>
      </w:tr>
      <w:tr w:rsidR="00F42557" w14:paraId="371B9F40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C5F9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胡丁予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A6F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武汉工商学院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275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有机马克思主义对资本主义的批判及其得失</w:t>
            </w:r>
          </w:p>
        </w:tc>
      </w:tr>
      <w:tr w:rsidR="00F42557" w14:paraId="5EE8E106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3D1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徐诺舟</w:t>
            </w:r>
            <w:proofErr w:type="gramEnd"/>
          </w:p>
          <w:p w14:paraId="1269188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王硕蒙</w:t>
            </w:r>
            <w:proofErr w:type="gramEnd"/>
          </w:p>
          <w:p w14:paraId="64DE10CF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韩雨龙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D06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武汉大学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AC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论新媒体技术素养与思想政治教育专业</w:t>
            </w:r>
          </w:p>
          <w:p w14:paraId="7EA36F1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本科人才培养</w:t>
            </w:r>
          </w:p>
        </w:tc>
      </w:tr>
    </w:tbl>
    <w:p w14:paraId="270D9B24" w14:textId="3A5E127B" w:rsidR="00F42557" w:rsidRDefault="00F42557" w:rsidP="00F42557">
      <w:pPr>
        <w:rPr>
          <w:rFonts w:ascii="宋体" w:hAnsi="宋体"/>
          <w:sz w:val="24"/>
          <w:szCs w:val="24"/>
        </w:rPr>
      </w:pPr>
    </w:p>
    <w:p w14:paraId="45F7D871" w14:textId="77777777" w:rsidR="00F42557" w:rsidRDefault="00F42557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14:paraId="5D91B874" w14:textId="77777777" w:rsidR="00F42557" w:rsidRDefault="00F42557" w:rsidP="00F42557">
      <w:pPr>
        <w:rPr>
          <w:rFonts w:ascii="宋体" w:hAnsi="宋体" w:hint="eastAsia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1712"/>
        <w:gridCol w:w="5228"/>
      </w:tblGrid>
      <w:tr w:rsidR="00F42557" w14:paraId="7F05AED8" w14:textId="77777777" w:rsidTr="00F42557"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68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</w:tr>
      <w:tr w:rsidR="00F42557" w14:paraId="0473DFC3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63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史可佳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954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2EC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从伟大建党精神探析新时代青年的责任</w:t>
            </w:r>
          </w:p>
        </w:tc>
      </w:tr>
      <w:tr w:rsidR="00F42557" w14:paraId="217F6F2B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E50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郭福英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F9D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958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从古田会议决议到318讲话精神：</w:t>
            </w:r>
          </w:p>
          <w:p w14:paraId="0EDF244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浅析思想政治教育的创新性发展</w:t>
            </w:r>
          </w:p>
        </w:tc>
      </w:tr>
      <w:tr w:rsidR="00F42557" w14:paraId="194F6438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8104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何海燕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395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867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中国共产党精神谱系之中国科学家精神——传承科学家精神，争做时代新人</w:t>
            </w:r>
          </w:p>
        </w:tc>
      </w:tr>
      <w:tr w:rsidR="00F42557" w14:paraId="66633616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870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熊家露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9A04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651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高校思想政治理论课与理论宣讲类社团</w:t>
            </w:r>
          </w:p>
          <w:p w14:paraId="1A8B204F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协同育人关系研究</w:t>
            </w:r>
          </w:p>
        </w:tc>
      </w:tr>
      <w:tr w:rsidR="00F42557" w14:paraId="093C9ACB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DD7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龚若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楹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A7D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06B8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将“四史”教育融入大学生思想政治</w:t>
            </w:r>
          </w:p>
          <w:p w14:paraId="4F479C1B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工作研究</w:t>
            </w:r>
          </w:p>
        </w:tc>
      </w:tr>
      <w:tr w:rsidR="00F42557" w14:paraId="793B0028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0F3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姬煦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ECDF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湖北师范大学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FCA8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大数据时代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思政课获得感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的提升——从学生</w:t>
            </w:r>
          </w:p>
          <w:p w14:paraId="49CA841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自由全面发展的视域分析</w:t>
            </w:r>
          </w:p>
        </w:tc>
      </w:tr>
      <w:tr w:rsidR="00F42557" w14:paraId="2DA234E4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048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方倩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9A04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341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伟大建党精神在新时代师范类高校学生党支部建设应用性研究</w:t>
            </w:r>
          </w:p>
        </w:tc>
      </w:tr>
      <w:tr w:rsidR="00F42557" w14:paraId="4FE9FD5F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C899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齐元、曹珍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712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70E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“四史”教育融入纲要课“四个选择”的</w:t>
            </w:r>
          </w:p>
          <w:p w14:paraId="7771482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三维解读</w:t>
            </w:r>
          </w:p>
        </w:tc>
      </w:tr>
      <w:tr w:rsidR="00F42557" w14:paraId="477C7411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136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刘懿萱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4EB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573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新时代高校青年传承弘扬伟大建党</w:t>
            </w:r>
          </w:p>
          <w:p w14:paraId="220F7EB4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精神路径研究</w:t>
            </w:r>
          </w:p>
        </w:tc>
      </w:tr>
      <w:tr w:rsidR="00F42557" w14:paraId="13F2DDD9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7E4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李家欣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416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ED2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伟大建党精神指引新时代青年实现使命担当</w:t>
            </w:r>
          </w:p>
        </w:tc>
      </w:tr>
      <w:tr w:rsidR="00F42557" w14:paraId="28BCB1FE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830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</w:p>
          <w:p w14:paraId="0AF0A26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任飞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EA6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中南民族大学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ECF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基于习近平总书记纪念五四运动一百周年讲话</w:t>
            </w:r>
          </w:p>
          <w:p w14:paraId="3BDD02A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精神的青年价值维度构建</w:t>
            </w:r>
          </w:p>
        </w:tc>
      </w:tr>
      <w:tr w:rsidR="00F42557" w14:paraId="3169BF30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1C83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陈俊旭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B31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647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思政背景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逻辑学本硕博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一体化教学</w:t>
            </w:r>
          </w:p>
        </w:tc>
      </w:tr>
      <w:tr w:rsidR="00F42557" w14:paraId="4522DA15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506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刘佳婧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7F1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833F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百年党史见辉煌，时代新人勇担当</w:t>
            </w:r>
          </w:p>
        </w:tc>
      </w:tr>
      <w:tr w:rsidR="00F42557" w14:paraId="7ACA9E0F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3B6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刘懿萱，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鲁月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E91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FF8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伟大建党精神与长征精神关系探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赜</w:t>
            </w:r>
            <w:proofErr w:type="gramEnd"/>
          </w:p>
        </w:tc>
      </w:tr>
      <w:tr w:rsidR="00F42557" w14:paraId="0BE49D8C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9D7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史庭龙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779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黄冈师范学院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91A8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伟大建党精神与新时代青年使命担当</w:t>
            </w:r>
          </w:p>
        </w:tc>
      </w:tr>
      <w:tr w:rsidR="00F42557" w14:paraId="768F2CCB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AA39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史可佳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268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9A89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涵化理论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视阈下自媒体对高校大学生身份认同的影响</w:t>
            </w:r>
          </w:p>
        </w:tc>
      </w:tr>
      <w:tr w:rsidR="00F42557" w14:paraId="0E0A6BCB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5C5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索婉清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1B0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74B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建党精神对新时代青年出现问题的指引</w:t>
            </w:r>
          </w:p>
        </w:tc>
      </w:tr>
      <w:tr w:rsidR="00F42557" w14:paraId="5E63413D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F4C8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文仁珍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72A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1E68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致敬伟大建党精神，争当奋进有为青年</w:t>
            </w:r>
          </w:p>
        </w:tc>
      </w:tr>
      <w:tr w:rsidR="00F42557" w14:paraId="075B5A25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99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郑彩玉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A77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E88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争做有志气、有骨气、有底气的新时代青年</w:t>
            </w:r>
          </w:p>
        </w:tc>
      </w:tr>
      <w:tr w:rsidR="00F42557" w14:paraId="3D549C6A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E6A7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6AC4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黄冈师范学院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895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学习“七一”讲话精神，推进马克思主义中国化</w:t>
            </w:r>
          </w:p>
        </w:tc>
      </w:tr>
      <w:tr w:rsidR="00F42557" w14:paraId="13DE1978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6100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刘懿萱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3CA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A678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传承与发展——孟子“性善论”及其教育方式对当代高校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思政教育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课程的启示</w:t>
            </w:r>
          </w:p>
        </w:tc>
      </w:tr>
      <w:tr w:rsidR="00F42557" w14:paraId="54C1013E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DC3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龚若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楹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4E91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F9CC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党史双观下青年梦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融入中国梦路径探析</w:t>
            </w:r>
          </w:p>
        </w:tc>
      </w:tr>
      <w:tr w:rsidR="00F42557" w14:paraId="02B4FD63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845D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邹哲浩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994A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5385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党史学习背景下思想政治专业师范生提升</w:t>
            </w:r>
          </w:p>
          <w:p w14:paraId="7B90F286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路径探析</w:t>
            </w:r>
          </w:p>
        </w:tc>
      </w:tr>
      <w:tr w:rsidR="00F42557" w14:paraId="28162833" w14:textId="77777777" w:rsidTr="00F4255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786F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陆兴宇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2062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湖北大学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02EE" w14:textId="77777777" w:rsidR="00F42557" w:rsidRDefault="00F42557">
            <w:pPr>
              <w:autoSpaceDE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马克思关于职业理想的经典论述及其当代价值</w:t>
            </w:r>
          </w:p>
        </w:tc>
      </w:tr>
    </w:tbl>
    <w:p w14:paraId="7510E7CB" w14:textId="77777777" w:rsidR="00F42557" w:rsidRDefault="00F42557" w:rsidP="00F42557">
      <w:pPr>
        <w:autoSpaceDE w:val="0"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14:paraId="24994A96" w14:textId="77777777" w:rsidR="00F42557" w:rsidRDefault="00F42557" w:rsidP="00F42557">
      <w:pPr>
        <w:rPr>
          <w:rFonts w:hint="eastAsia"/>
        </w:rPr>
      </w:pPr>
      <w:r>
        <w:t xml:space="preserve"> </w:t>
      </w:r>
    </w:p>
    <w:p w14:paraId="1245130F" w14:textId="77777777" w:rsidR="00014607" w:rsidRPr="00F42557" w:rsidRDefault="00014607" w:rsidP="00F42557"/>
    <w:sectPr w:rsidR="00014607" w:rsidRPr="00F42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7"/>
    <w:rsid w:val="00014607"/>
    <w:rsid w:val="00A21F3E"/>
    <w:rsid w:val="00F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C42D"/>
  <w15:chartTrackingRefBased/>
  <w15:docId w15:val="{325CBA76-844B-48DE-843E-A91E3C5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55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2557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2655607924@qq.com</dc:creator>
  <cp:keywords/>
  <dc:description/>
  <cp:lastModifiedBy>2655607924@qq.com</cp:lastModifiedBy>
  <cp:revision>1</cp:revision>
  <dcterms:created xsi:type="dcterms:W3CDTF">2021-12-02T14:02:00Z</dcterms:created>
  <dcterms:modified xsi:type="dcterms:W3CDTF">2021-12-02T14:05:00Z</dcterms:modified>
</cp:coreProperties>
</file>